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43" w:rsidRPr="00EC5243" w:rsidRDefault="0009231B" w:rsidP="0009231B">
      <w:pPr>
        <w:widowControl/>
        <w:jc w:val="center"/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</w:pPr>
      <w:r w:rsidRPr="00EC5243"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  <w:t>《</w:t>
      </w:r>
      <w:r w:rsidR="00BD4BFD" w:rsidRPr="00EC5243"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  <w:t>平顶山市</w:t>
      </w:r>
      <w:r w:rsidRPr="00EC5243"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  <w:t>户外广告和招牌</w:t>
      </w:r>
      <w:r w:rsidR="00BD4BFD" w:rsidRPr="00EC5243"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  <w:t>设施</w:t>
      </w:r>
      <w:r w:rsidRPr="00EC5243">
        <w:rPr>
          <w:rFonts w:ascii="方正小标宋_GBK" w:eastAsia="方正小标宋_GBK" w:hAnsi="Helvetica" w:cs="宋体" w:hint="eastAsia"/>
          <w:color w:val="333333"/>
          <w:kern w:val="0"/>
          <w:sz w:val="36"/>
          <w:szCs w:val="36"/>
        </w:rPr>
        <w:t>设置管理办法》</w:t>
      </w:r>
    </w:p>
    <w:p w:rsidR="0009231B" w:rsidRPr="00EC5243" w:rsidRDefault="00BD4BFD" w:rsidP="0009231B">
      <w:pPr>
        <w:widowControl/>
        <w:jc w:val="center"/>
        <w:rPr>
          <w:rFonts w:ascii="方正小标宋_GBK" w:eastAsia="方正小标宋_GBK" w:hAnsi="Helvetica" w:cs="宋体" w:hint="eastAsia"/>
          <w:color w:val="333333"/>
          <w:kern w:val="0"/>
          <w:sz w:val="44"/>
          <w:szCs w:val="44"/>
        </w:rPr>
      </w:pPr>
      <w:r w:rsidRPr="00EC5243">
        <w:rPr>
          <w:rFonts w:ascii="方正小标宋_GBK" w:eastAsia="方正小标宋_GBK" w:hAnsi="Helvetica" w:cs="宋体" w:hint="eastAsia"/>
          <w:color w:val="333333"/>
          <w:kern w:val="0"/>
          <w:sz w:val="44"/>
          <w:szCs w:val="44"/>
        </w:rPr>
        <w:t>起草说明</w:t>
      </w:r>
    </w:p>
    <w:p w:rsidR="0009231B" w:rsidRPr="0009231B" w:rsidRDefault="0009231B" w:rsidP="0009231B">
      <w:pPr>
        <w:widowControl/>
        <w:jc w:val="center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09231B">
        <w:rPr>
          <w:rFonts w:ascii="Helvetica" w:eastAsia="宋体" w:hAnsi="Helvetica" w:cs="宋体"/>
          <w:color w:val="333333"/>
          <w:kern w:val="0"/>
          <w:sz w:val="24"/>
          <w:szCs w:val="24"/>
        </w:rPr>
        <w:t> </w:t>
      </w:r>
    </w:p>
    <w:p w:rsidR="0009231B" w:rsidRDefault="0009231B" w:rsidP="0009231B">
      <w:pPr>
        <w:widowControl/>
        <w:spacing w:line="480" w:lineRule="auto"/>
        <w:ind w:firstLine="480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bookmarkStart w:id="0" w:name="_GoBack"/>
      <w:bookmarkEnd w:id="0"/>
    </w:p>
    <w:p w:rsidR="0009231B" w:rsidRPr="00BD4BFD" w:rsidRDefault="00BD4BFD" w:rsidP="00BD4BFD">
      <w:pPr>
        <w:widowControl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 w:rsidR="0009231B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为进一步加强户外广告和招牌设置管理，营造规范有序、整洁优美的市容环境，加强城市精细化管理，提升城市品质，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市政府</w:t>
      </w:r>
      <w:r w:rsidR="0009231B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出台了《</w:t>
      </w:r>
      <w:r w:rsidRPr="00BD4BF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平顶山市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市户外广告和招牌设施设置管理办法</w:t>
      </w:r>
      <w:r w:rsidR="0009231B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》（以下简称《办法》）。现就有关内容解读如下：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一、《办法》制定的背景和目的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制定《办法》是加强市容管理、优化市容环境的客观需要，是完善城市户外广告和招牌管理法规体系的必然要求，是巩固我市</w:t>
      </w:r>
      <w:r w:rsidR="0008063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创建全国文明城市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建设成果，实现可持续发展的需要。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制定《办法》的目的在于规范户外广告和招牌的设置与管理，合理利用空间资源，美化市容环境。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二、《办法》的适用范围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《办法》适用于市、县(市)城市规划区及市、县人民政府划定并公布的其他实行城市化管理的区域。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公路（含高速公路）建（构）筑控制区、铁路安全保护区、河道管理范围内的户外广告设施和招牌的设置与管理，法律、法规、规章另有规定的，从其规定。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三、《办法》的主要内容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《办法》内容上分为总则、</w:t>
      </w:r>
      <w:r w:rsidR="00621AEF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规划</w:t>
      </w:r>
      <w:r w:rsidR="00621AEF">
        <w:rPr>
          <w:rFonts w:ascii="仿宋" w:eastAsia="仿宋" w:hAnsi="仿宋" w:cs="宋体"/>
          <w:color w:val="333333"/>
          <w:kern w:val="0"/>
          <w:sz w:val="32"/>
          <w:szCs w:val="32"/>
        </w:rPr>
        <w:t>与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设置</w:t>
      </w:r>
      <w:r w:rsidR="00621A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、许可</w:t>
      </w:r>
      <w:r w:rsidR="00621AEF">
        <w:rPr>
          <w:rFonts w:ascii="仿宋" w:eastAsia="仿宋" w:hAnsi="仿宋" w:cs="宋体"/>
          <w:color w:val="333333"/>
          <w:kern w:val="0"/>
          <w:sz w:val="32"/>
          <w:szCs w:val="32"/>
        </w:rPr>
        <w:t>与</w:t>
      </w:r>
      <w:r w:rsidR="00621A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备案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、</w:t>
      </w:r>
      <w:r w:rsidR="00621A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监管</w:t>
      </w:r>
      <w:r w:rsidR="00621AEF">
        <w:rPr>
          <w:rFonts w:ascii="仿宋" w:eastAsia="仿宋" w:hAnsi="仿宋" w:cs="宋体"/>
          <w:color w:val="333333"/>
          <w:kern w:val="0"/>
          <w:sz w:val="32"/>
          <w:szCs w:val="32"/>
        </w:rPr>
        <w:t>与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维护</w:t>
      </w:r>
      <w:r w:rsidR="0064688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附则</w:t>
      </w:r>
      <w:r w:rsidR="0064688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个章节，共3</w:t>
      </w:r>
      <w:r w:rsidR="00CC2D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条。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（一）明确相关部门职责，实现权责明晰精简高效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明确了设置大型户外广告和在城市建筑物、设施上张挂、张贴宣传品的审批主体，明确了管理</w:t>
      </w:r>
      <w:r w:rsidR="0064688D">
        <w:rPr>
          <w:rFonts w:ascii="仿宋" w:eastAsia="仿宋" w:hAnsi="仿宋" w:cs="宋体"/>
          <w:color w:val="333333"/>
          <w:kern w:val="0"/>
          <w:sz w:val="32"/>
          <w:szCs w:val="32"/>
        </w:rPr>
        <w:t>城市管理行政主管部门对</w:t>
      </w:r>
      <w:r w:rsidR="0064688D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户外广告和招牌设置</w:t>
      </w:r>
      <w:r w:rsidR="0064688D">
        <w:rPr>
          <w:rFonts w:ascii="仿宋" w:eastAsia="仿宋" w:hAnsi="仿宋" w:cs="宋体"/>
          <w:color w:val="333333"/>
          <w:kern w:val="0"/>
          <w:sz w:val="32"/>
          <w:szCs w:val="32"/>
        </w:rPr>
        <w:t>的监督</w:t>
      </w:r>
      <w:r w:rsidR="0064688D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管理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职权，进一步提高管理效率。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（二）贯彻节能环保理念，提升户外广告质量品质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随着社会的发展进步，户外广告和招牌的设置必须遵循绿色、节能、环保的理念，进一步提升户外广告和招牌设置的品质。对全市户外广告和招牌设置的管理工作形成规范和指导，实现功能城管向品质城管的转变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（三）落实“放管服”改革要求，确立便民利民原则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城管执法部门通过制定户外广告和招牌设置技术规范，加强行政指导和技术服务。《办法》明确要求行政审批</w:t>
      </w:r>
      <w:r w:rsidR="00621A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</w:t>
      </w:r>
      <w:r w:rsidR="00621AEF">
        <w:rPr>
          <w:rFonts w:ascii="仿宋" w:eastAsia="仿宋" w:hAnsi="仿宋" w:cs="宋体"/>
          <w:color w:val="333333"/>
          <w:kern w:val="0"/>
          <w:sz w:val="32"/>
          <w:szCs w:val="32"/>
        </w:rPr>
        <w:t>程序和时限</w:t>
      </w: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，体现了便民利民的基本原则。</w:t>
      </w:r>
    </w:p>
    <w:p w:rsidR="0009231B" w:rsidRPr="00BD4BFD" w:rsidRDefault="0009231B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（四）巩固管理实践成果，确保成功经验持续常态</w:t>
      </w:r>
    </w:p>
    <w:p w:rsidR="0009231B" w:rsidRPr="00BD4BFD" w:rsidRDefault="00621AEF" w:rsidP="0009231B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《办法》</w:t>
      </w:r>
      <w:r w:rsidR="0009231B" w:rsidRPr="00BD4BFD">
        <w:rPr>
          <w:rFonts w:ascii="仿宋" w:eastAsia="仿宋" w:hAnsi="仿宋" w:cs="宋体"/>
          <w:color w:val="333333"/>
          <w:kern w:val="0"/>
          <w:sz w:val="32"/>
          <w:szCs w:val="32"/>
        </w:rPr>
        <w:t>规定了户外广告和招牌的设置要求，对禁止设置户外广告的情形作了详细的明确规定，明确对电子显示屏的设置要求，解决了实践中长期困扰城管执法部门无法可依的问题。</w:t>
      </w:r>
    </w:p>
    <w:sectPr w:rsidR="0009231B" w:rsidRPr="00BD4B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6" w:rsidRDefault="00F63AF6" w:rsidP="00731DF2">
      <w:r>
        <w:separator/>
      </w:r>
    </w:p>
  </w:endnote>
  <w:endnote w:type="continuationSeparator" w:id="0">
    <w:p w:rsidR="00F63AF6" w:rsidRDefault="00F63AF6" w:rsidP="007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24476"/>
      <w:docPartObj>
        <w:docPartGallery w:val="Page Numbers (Bottom of Page)"/>
        <w:docPartUnique/>
      </w:docPartObj>
    </w:sdtPr>
    <w:sdtEndPr/>
    <w:sdtContent>
      <w:p w:rsidR="00A72643" w:rsidRDefault="00A72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F6" w:rsidRPr="00F63AF6">
          <w:rPr>
            <w:noProof/>
            <w:lang w:val="zh-CN"/>
          </w:rPr>
          <w:t>1</w:t>
        </w:r>
        <w:r>
          <w:fldChar w:fldCharType="end"/>
        </w:r>
      </w:p>
    </w:sdtContent>
  </w:sdt>
  <w:p w:rsidR="00A72643" w:rsidRDefault="00A726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6" w:rsidRDefault="00F63AF6" w:rsidP="00731DF2">
      <w:r>
        <w:separator/>
      </w:r>
    </w:p>
  </w:footnote>
  <w:footnote w:type="continuationSeparator" w:id="0">
    <w:p w:rsidR="00F63AF6" w:rsidRDefault="00F63AF6" w:rsidP="0073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B"/>
    <w:rsid w:val="00072A51"/>
    <w:rsid w:val="00080638"/>
    <w:rsid w:val="0009231B"/>
    <w:rsid w:val="00100A05"/>
    <w:rsid w:val="001A65F2"/>
    <w:rsid w:val="002945C1"/>
    <w:rsid w:val="004F64E4"/>
    <w:rsid w:val="005046FD"/>
    <w:rsid w:val="00621AEF"/>
    <w:rsid w:val="0064688D"/>
    <w:rsid w:val="00726DB4"/>
    <w:rsid w:val="00731DF2"/>
    <w:rsid w:val="00782B3E"/>
    <w:rsid w:val="00A72643"/>
    <w:rsid w:val="00BD4BFD"/>
    <w:rsid w:val="00CC2D1B"/>
    <w:rsid w:val="00EC5243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1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1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49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single" w:sz="6" w:space="14" w:color="D2D2D2"/>
            <w:right w:val="none" w:sz="0" w:space="0" w:color="auto"/>
          </w:divBdr>
        </w:div>
        <w:div w:id="1264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8</cp:revision>
  <dcterms:created xsi:type="dcterms:W3CDTF">2023-04-20T02:51:00Z</dcterms:created>
  <dcterms:modified xsi:type="dcterms:W3CDTF">2023-06-02T10:07:00Z</dcterms:modified>
</cp:coreProperties>
</file>